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74C7" w14:textId="77777777" w:rsidR="009607CD" w:rsidRDefault="008722D2">
      <w:pPr>
        <w:spacing w:after="0"/>
        <w:ind w:left="-2041" w:right="-2098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1BBDF43B" wp14:editId="614F44A3">
            <wp:extent cx="7844790" cy="8465820"/>
            <wp:effectExtent l="19050" t="0" r="3810" b="0"/>
            <wp:docPr id="1" name="Рисунок 0" descr="СХ 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СХ 3 (2)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4790" cy="846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23" w:type="dxa"/>
        <w:tblLayout w:type="fixed"/>
        <w:tblLook w:val="04A0" w:firstRow="1" w:lastRow="0" w:firstColumn="1" w:lastColumn="0" w:noHBand="0" w:noVBand="1"/>
      </w:tblPr>
      <w:tblGrid>
        <w:gridCol w:w="4784"/>
        <w:gridCol w:w="4746"/>
      </w:tblGrid>
      <w:tr w:rsidR="009607CD" w14:paraId="0ADF4BB8" w14:textId="77777777">
        <w:trPr>
          <w:trHeight w:val="1910"/>
        </w:trPr>
        <w:tc>
          <w:tcPr>
            <w:tcW w:w="4784" w:type="dxa"/>
          </w:tcPr>
          <w:p w14:paraId="1458F35A" w14:textId="77777777" w:rsidR="009607CD" w:rsidRPr="00175A19" w:rsidRDefault="008722D2">
            <w:pPr>
              <w:pStyle w:val="TableParagraph"/>
              <w:spacing w:line="254" w:lineRule="exact"/>
              <w:rPr>
                <w:sz w:val="24"/>
              </w:rPr>
            </w:pPr>
            <w:r w:rsidRPr="00175A19">
              <w:rPr>
                <w:sz w:val="24"/>
              </w:rPr>
              <w:t>УТВЕРЖДАЮ</w:t>
            </w:r>
          </w:p>
          <w:p w14:paraId="337C7D51" w14:textId="77777777" w:rsidR="009607CD" w:rsidRPr="00175A19" w:rsidRDefault="008722D2">
            <w:pPr>
              <w:pStyle w:val="TableParagraph"/>
              <w:spacing w:line="274" w:lineRule="exact"/>
              <w:rPr>
                <w:sz w:val="24"/>
              </w:rPr>
            </w:pPr>
            <w:r w:rsidRPr="00175A19">
              <w:rPr>
                <w:sz w:val="24"/>
              </w:rPr>
              <w:t>Представитель Республики Адыгея</w:t>
            </w:r>
          </w:p>
          <w:p w14:paraId="49E05A0D" w14:textId="77777777" w:rsidR="009607CD" w:rsidRPr="00175A19" w:rsidRDefault="008722D2">
            <w:pPr>
              <w:pStyle w:val="TableParagraph"/>
              <w:ind w:right="1075"/>
              <w:rPr>
                <w:sz w:val="24"/>
              </w:rPr>
            </w:pPr>
            <w:r w:rsidRPr="00175A19">
              <w:rPr>
                <w:sz w:val="24"/>
              </w:rPr>
              <w:t>АНО</w:t>
            </w:r>
            <w:r w:rsidRPr="00175A19">
              <w:rPr>
                <w:spacing w:val="9"/>
                <w:sz w:val="24"/>
              </w:rPr>
              <w:t xml:space="preserve"> </w:t>
            </w:r>
            <w:r w:rsidRPr="00175A19">
              <w:rPr>
                <w:sz w:val="24"/>
              </w:rPr>
              <w:t>«Национальная</w:t>
            </w:r>
            <w:r w:rsidRPr="00175A19">
              <w:rPr>
                <w:spacing w:val="16"/>
                <w:sz w:val="24"/>
              </w:rPr>
              <w:t xml:space="preserve"> </w:t>
            </w:r>
            <w:r w:rsidRPr="00175A19">
              <w:rPr>
                <w:sz w:val="24"/>
              </w:rPr>
              <w:t>Ассоциация</w:t>
            </w:r>
            <w:r w:rsidRPr="00175A19">
              <w:rPr>
                <w:spacing w:val="-57"/>
                <w:sz w:val="24"/>
              </w:rPr>
              <w:t xml:space="preserve"> </w:t>
            </w:r>
            <w:r w:rsidRPr="00175A19">
              <w:rPr>
                <w:sz w:val="24"/>
              </w:rPr>
              <w:t>Пауэрлифтинга»</w:t>
            </w:r>
          </w:p>
          <w:p w14:paraId="3EEB8575" w14:textId="77777777" w:rsidR="009607CD" w:rsidRPr="00175A19" w:rsidRDefault="008722D2">
            <w:pPr>
              <w:pStyle w:val="TableParagraph"/>
              <w:rPr>
                <w:sz w:val="24"/>
              </w:rPr>
            </w:pPr>
            <w:r w:rsidRPr="00175A19">
              <w:rPr>
                <w:sz w:val="24"/>
              </w:rPr>
              <w:t>Астанин М.С. и Астанина Л.И.</w:t>
            </w:r>
          </w:p>
          <w:p w14:paraId="6C6BA015" w14:textId="77777777" w:rsidR="009607CD" w:rsidRPr="00175A19" w:rsidRDefault="009607CD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14:paraId="77E949E0" w14:textId="77777777" w:rsidR="009607CD" w:rsidRDefault="008722D2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 мая</w:t>
            </w:r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2026</w:t>
            </w:r>
            <w:r>
              <w:rPr>
                <w:spacing w:val="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г.</w:t>
            </w:r>
          </w:p>
        </w:tc>
        <w:tc>
          <w:tcPr>
            <w:tcW w:w="4746" w:type="dxa"/>
          </w:tcPr>
          <w:p w14:paraId="4BC40724" w14:textId="77777777" w:rsidR="009607CD" w:rsidRPr="00175A19" w:rsidRDefault="008722D2">
            <w:pPr>
              <w:pStyle w:val="TableParagraph"/>
              <w:spacing w:line="254" w:lineRule="exact"/>
              <w:ind w:left="1086"/>
              <w:rPr>
                <w:sz w:val="24"/>
              </w:rPr>
            </w:pPr>
            <w:r w:rsidRPr="00175A19">
              <w:rPr>
                <w:sz w:val="24"/>
              </w:rPr>
              <w:t>СОГЛАСОВАНО</w:t>
            </w:r>
          </w:p>
          <w:p w14:paraId="3A52D827" w14:textId="77777777" w:rsidR="009607CD" w:rsidRPr="00175A19" w:rsidRDefault="008722D2">
            <w:pPr>
              <w:pStyle w:val="TableParagraph"/>
              <w:spacing w:line="274" w:lineRule="exact"/>
              <w:ind w:left="1086"/>
              <w:rPr>
                <w:sz w:val="24"/>
              </w:rPr>
            </w:pPr>
            <w:r w:rsidRPr="00175A19">
              <w:rPr>
                <w:sz w:val="24"/>
              </w:rPr>
              <w:t>Президент</w:t>
            </w:r>
          </w:p>
          <w:p w14:paraId="173B3579" w14:textId="77777777" w:rsidR="009607CD" w:rsidRPr="00175A19" w:rsidRDefault="008722D2">
            <w:pPr>
              <w:pStyle w:val="TableParagraph"/>
              <w:ind w:left="1086" w:right="188"/>
              <w:rPr>
                <w:sz w:val="24"/>
              </w:rPr>
            </w:pPr>
            <w:r w:rsidRPr="00175A19">
              <w:rPr>
                <w:sz w:val="24"/>
              </w:rPr>
              <w:t>АНО</w:t>
            </w:r>
            <w:r w:rsidRPr="00175A19">
              <w:rPr>
                <w:spacing w:val="-8"/>
                <w:sz w:val="24"/>
              </w:rPr>
              <w:t xml:space="preserve"> </w:t>
            </w:r>
            <w:r w:rsidRPr="00175A19">
              <w:rPr>
                <w:sz w:val="24"/>
              </w:rPr>
              <w:t>«Национальная</w:t>
            </w:r>
            <w:r w:rsidRPr="00175A19">
              <w:rPr>
                <w:spacing w:val="-4"/>
                <w:sz w:val="24"/>
              </w:rPr>
              <w:t xml:space="preserve"> </w:t>
            </w:r>
            <w:r w:rsidRPr="00175A19">
              <w:rPr>
                <w:sz w:val="24"/>
              </w:rPr>
              <w:t>Ассоциация</w:t>
            </w:r>
            <w:r w:rsidRPr="00175A19">
              <w:rPr>
                <w:spacing w:val="-57"/>
                <w:sz w:val="24"/>
              </w:rPr>
              <w:t xml:space="preserve"> </w:t>
            </w:r>
            <w:r w:rsidRPr="00175A19">
              <w:rPr>
                <w:sz w:val="24"/>
              </w:rPr>
              <w:t>Пауэрлифтинга»</w:t>
            </w:r>
          </w:p>
          <w:p w14:paraId="557F2C9C" w14:textId="77777777" w:rsidR="009607CD" w:rsidRDefault="008722D2">
            <w:pPr>
              <w:pStyle w:val="TableParagraph"/>
              <w:ind w:left="108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А.В.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Репницын</w:t>
            </w:r>
          </w:p>
        </w:tc>
      </w:tr>
    </w:tbl>
    <w:p w14:paraId="33688CAA" w14:textId="77777777" w:rsidR="009607CD" w:rsidRDefault="009607CD">
      <w:pPr>
        <w:pStyle w:val="a6"/>
        <w:spacing w:before="6"/>
        <w:ind w:left="0"/>
        <w:rPr>
          <w:sz w:val="23"/>
        </w:rPr>
      </w:pPr>
    </w:p>
    <w:p w14:paraId="4CE91FC9" w14:textId="77777777" w:rsidR="009607CD" w:rsidRDefault="008722D2">
      <w:pPr>
        <w:spacing w:before="80"/>
        <w:ind w:right="2922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color w:val="1F487C"/>
          <w:sz w:val="52"/>
          <w:szCs w:val="52"/>
        </w:rPr>
        <w:t xml:space="preserve">                     ПОЛОЖЕНИЕ</w:t>
      </w:r>
    </w:p>
    <w:p w14:paraId="26754D8B" w14:textId="77777777" w:rsidR="009607CD" w:rsidRDefault="008722D2">
      <w:pPr>
        <w:spacing w:before="303"/>
        <w:ind w:left="816" w:right="327" w:firstLine="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проведении</w:t>
      </w:r>
      <w:r>
        <w:rPr>
          <w:rFonts w:ascii="Times New Roman" w:hAnsi="Times New Roman" w:cs="Times New Roman"/>
          <w:b/>
          <w:spacing w:val="-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«Открытого мастерского турнира» по</w:t>
      </w:r>
      <w:r>
        <w:rPr>
          <w:rFonts w:ascii="Times New Roman" w:hAnsi="Times New Roman" w:cs="Times New Roman"/>
          <w:b/>
          <w:spacing w:val="-4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силовым</w:t>
      </w:r>
      <w:r>
        <w:rPr>
          <w:rFonts w:ascii="Times New Roman" w:hAnsi="Times New Roman" w:cs="Times New Roman"/>
          <w:b/>
          <w:spacing w:val="-5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видам</w:t>
      </w:r>
      <w:r>
        <w:rPr>
          <w:rFonts w:ascii="Times New Roman" w:hAnsi="Times New Roman" w:cs="Times New Roman"/>
          <w:b/>
          <w:spacing w:val="-2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спорта</w:t>
      </w:r>
      <w:r>
        <w:rPr>
          <w:rFonts w:ascii="Times New Roman" w:hAnsi="Times New Roman" w:cs="Times New Roman"/>
          <w:b/>
          <w:spacing w:val="-3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НАП,</w:t>
      </w:r>
      <w:r>
        <w:rPr>
          <w:rFonts w:ascii="Times New Roman" w:hAnsi="Times New Roman" w:cs="Times New Roman"/>
          <w:b/>
          <w:spacing w:val="-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среди</w:t>
      </w:r>
      <w:r>
        <w:rPr>
          <w:rFonts w:ascii="Times New Roman" w:hAnsi="Times New Roman" w:cs="Times New Roman"/>
          <w:b/>
          <w:spacing w:val="-4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мужчин</w:t>
      </w:r>
      <w:r>
        <w:rPr>
          <w:rFonts w:ascii="Times New Roman" w:hAnsi="Times New Roman" w:cs="Times New Roman"/>
          <w:b/>
          <w:spacing w:val="-4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>
        <w:rPr>
          <w:rFonts w:ascii="Times New Roman" w:hAnsi="Times New Roman" w:cs="Times New Roman"/>
          <w:b/>
          <w:spacing w:val="-4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женщин.</w:t>
      </w:r>
    </w:p>
    <w:p w14:paraId="7D2C9A12" w14:textId="77777777" w:rsidR="009607CD" w:rsidRDefault="008722D2">
      <w:pPr>
        <w:jc w:val="center"/>
        <w:rPr>
          <w:rFonts w:ascii="Times New Roman" w:hAnsi="Times New Roman" w:cs="Times New Roman"/>
          <w:b/>
          <w:color w:val="1F497D" w:themeColor="text2"/>
          <w:w w:val="105"/>
          <w:sz w:val="48"/>
          <w:szCs w:val="48"/>
        </w:rPr>
      </w:pPr>
      <w:r>
        <w:rPr>
          <w:rFonts w:ascii="Times New Roman" w:hAnsi="Times New Roman" w:cs="Times New Roman"/>
          <w:b/>
          <w:color w:val="1F497D" w:themeColor="text2"/>
          <w:w w:val="105"/>
          <w:sz w:val="48"/>
          <w:szCs w:val="48"/>
        </w:rPr>
        <w:t xml:space="preserve">«Стальной характер </w:t>
      </w:r>
      <w:r>
        <w:rPr>
          <w:rFonts w:ascii="Times New Roman" w:hAnsi="Times New Roman" w:cs="Times New Roman"/>
          <w:b/>
          <w:color w:val="1F497D" w:themeColor="text2"/>
          <w:w w:val="105"/>
          <w:sz w:val="48"/>
          <w:szCs w:val="48"/>
          <w:lang w:val="en-US"/>
        </w:rPr>
        <w:t>II</w:t>
      </w:r>
      <w:r>
        <w:rPr>
          <w:rFonts w:ascii="Times New Roman" w:hAnsi="Times New Roman" w:cs="Times New Roman"/>
          <w:b/>
          <w:color w:val="1F497D" w:themeColor="text2"/>
          <w:w w:val="105"/>
          <w:sz w:val="48"/>
          <w:szCs w:val="48"/>
          <w:lang w:val="en-US"/>
        </w:rPr>
        <w:t>I</w:t>
      </w:r>
      <w:r>
        <w:rPr>
          <w:rFonts w:ascii="Times New Roman" w:hAnsi="Times New Roman" w:cs="Times New Roman"/>
          <w:b/>
          <w:color w:val="1F497D" w:themeColor="text2"/>
          <w:w w:val="105"/>
          <w:sz w:val="48"/>
          <w:szCs w:val="48"/>
        </w:rPr>
        <w:t>»</w:t>
      </w:r>
    </w:p>
    <w:p w14:paraId="331F96CE" w14:textId="77777777" w:rsidR="009607CD" w:rsidRDefault="008722D2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1. Цели и задачи:</w:t>
      </w:r>
    </w:p>
    <w:p w14:paraId="5DE936D3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выявление сильнейших спортсменов в силовых видах.</w:t>
      </w:r>
    </w:p>
    <w:p w14:paraId="56E91C43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выполнение разрядных </w:t>
      </w:r>
      <w:r>
        <w:rPr>
          <w:rFonts w:ascii="Times New Roman" w:hAnsi="Times New Roman" w:cs="Times New Roman"/>
          <w:sz w:val="26"/>
          <w:szCs w:val="26"/>
        </w:rPr>
        <w:t>нормативов вплоть до МСМК «НАП».</w:t>
      </w:r>
    </w:p>
    <w:p w14:paraId="47EE077D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фиксирование новых рекордов России, Европы, Мира.</w:t>
      </w:r>
    </w:p>
    <w:p w14:paraId="11A21563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пропаганда силовых видов спорта как массовых и зрелищных среди молодежи.</w:t>
      </w:r>
    </w:p>
    <w:p w14:paraId="121B3BAD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соревнования проходят под девизом «Здоровая молодежь - Сильная Россия!»</w:t>
      </w:r>
    </w:p>
    <w:p w14:paraId="39CD24FA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пропаганда трезвого </w:t>
      </w:r>
      <w:r>
        <w:rPr>
          <w:rFonts w:ascii="Times New Roman" w:hAnsi="Times New Roman" w:cs="Times New Roman"/>
          <w:sz w:val="26"/>
          <w:szCs w:val="26"/>
        </w:rPr>
        <w:t>и некурящего образа жизни.</w:t>
      </w:r>
    </w:p>
    <w:p w14:paraId="0E106F74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14:paraId="27906672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успешная социализация и эффективная самореализация молодёжи, для развития её потенциала в интерес</w:t>
      </w:r>
      <w:r>
        <w:rPr>
          <w:rFonts w:ascii="Times New Roman" w:hAnsi="Times New Roman" w:cs="Times New Roman"/>
          <w:sz w:val="26"/>
          <w:szCs w:val="26"/>
        </w:rPr>
        <w:t>ах России, в рамках Государственной молодежной политики в Российской Федерации.</w:t>
      </w:r>
    </w:p>
    <w:p w14:paraId="69B6EAD2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развитие массового спорта в России, как приоритетная задача, поставленная Президентом Российской федерации В.В.Путиным.</w:t>
      </w:r>
    </w:p>
    <w:p w14:paraId="295B581A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реализация федерального проекта «Спорт – норма жизни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304FA0CF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реализация Национального проекта «Демография».</w:t>
      </w:r>
    </w:p>
    <w:p w14:paraId="79D8E3FC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благотворительная деятельность</w:t>
      </w:r>
    </w:p>
    <w:p w14:paraId="10AF42FF" w14:textId="77777777" w:rsidR="009607CD" w:rsidRDefault="009607C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2EA9DB46" w14:textId="77777777" w:rsidR="009607CD" w:rsidRDefault="009607C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54DCD78" w14:textId="77777777" w:rsidR="009607CD" w:rsidRDefault="009607C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54D0418B" w14:textId="77777777" w:rsidR="009607CD" w:rsidRDefault="008722D2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2. Сроки и место проведения:</w:t>
      </w:r>
    </w:p>
    <w:p w14:paraId="546F603D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Соревнования проводятся 10 мая 2026 г.</w:t>
      </w:r>
    </w:p>
    <w:p w14:paraId="4FCBEFD5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Место проведения: г. Майкоп,  ул. Кубанская,322. </w:t>
      </w:r>
    </w:p>
    <w:p w14:paraId="5DBC98E4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Первое взвешивание: 9 мая 2026 года с 15:00 до 19:00, второе взвешивание: 10 мая 2026 года с 8:15 до 9:30, в месте проведения соревнований. Расписание выступлений будет составлено на основании предварит</w:t>
      </w:r>
      <w:r>
        <w:rPr>
          <w:rFonts w:ascii="Times New Roman" w:hAnsi="Times New Roman" w:cs="Times New Roman"/>
          <w:sz w:val="26"/>
          <w:szCs w:val="26"/>
        </w:rPr>
        <w:t>ельных заявок.</w:t>
      </w:r>
    </w:p>
    <w:p w14:paraId="27424CDA" w14:textId="77777777" w:rsidR="009607CD" w:rsidRDefault="009607CD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14:paraId="358B21DC" w14:textId="77777777" w:rsidR="009607CD" w:rsidRDefault="008722D2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3. Руководство проведением соревнований:</w:t>
      </w:r>
    </w:p>
    <w:p w14:paraId="359EC685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Общее руководство по подготовке и проведению соревнований осуществляется Автономной некоммерческой организацией «Национальная ассоциация пауэрлифтинга.</w:t>
      </w:r>
    </w:p>
    <w:p w14:paraId="2732AEBD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·Главный судья – Астанин Максим</w:t>
      </w:r>
    </w:p>
    <w:p w14:paraId="5E665B01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·Зам. Главног</w:t>
      </w:r>
      <w:r>
        <w:rPr>
          <w:rFonts w:ascii="Times New Roman" w:hAnsi="Times New Roman" w:cs="Times New Roman"/>
          <w:sz w:val="26"/>
          <w:szCs w:val="26"/>
        </w:rPr>
        <w:t>о судьи по вопросам информационного обеспечения- Манченко Александр</w:t>
      </w:r>
    </w:p>
    <w:p w14:paraId="17BE271B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·Главный секретарь соревнований – Астанина Людмила</w:t>
      </w:r>
    </w:p>
    <w:p w14:paraId="74EF064E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·Офицер по забору проб – Астанин Максим</w:t>
      </w:r>
    </w:p>
    <w:p w14:paraId="10D1D3D4" w14:textId="77777777" w:rsidR="009607CD" w:rsidRDefault="009607CD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14:paraId="5CB8184C" w14:textId="77777777" w:rsidR="009607CD" w:rsidRDefault="008722D2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4. Судейство:</w:t>
      </w:r>
    </w:p>
    <w:p w14:paraId="1D8902DD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·Соревнования проводятся по международным правилам АНО «НАП»;</w:t>
      </w:r>
    </w:p>
    <w:p w14:paraId="2C3F974D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·Каждая команда може</w:t>
      </w:r>
      <w:r>
        <w:rPr>
          <w:rFonts w:ascii="Times New Roman" w:hAnsi="Times New Roman" w:cs="Times New Roman"/>
          <w:sz w:val="26"/>
          <w:szCs w:val="26"/>
        </w:rPr>
        <w:t>т предоставить судью;</w:t>
      </w:r>
    </w:p>
    <w:p w14:paraId="1E9C3599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·Судьи должны иметь соответствующую одежду (белая рубашка, тёмные или серые брюки, галстук, нагрудной шеврон судьи, судейскую книжку) и соответствующую судейскую квалификацию.</w:t>
      </w:r>
    </w:p>
    <w:p w14:paraId="69C0F324" w14:textId="77777777" w:rsidR="009607CD" w:rsidRDefault="009607CD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14:paraId="2A3C8DA3" w14:textId="77777777" w:rsidR="009607CD" w:rsidRDefault="008722D2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5. Участники соревнований:</w:t>
      </w:r>
    </w:p>
    <w:p w14:paraId="70126CB8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 участию в соревнованиях до</w:t>
      </w:r>
      <w:r>
        <w:rPr>
          <w:rFonts w:ascii="Times New Roman" w:hAnsi="Times New Roman" w:cs="Times New Roman"/>
          <w:sz w:val="26"/>
          <w:szCs w:val="26"/>
        </w:rPr>
        <w:t>пускаются команды и отдельные участники из всех стран мира, по согласованию с национальными федерациями, имеющие соответствующую спортивно-техническую подготовку. Экипировка участников - согласно правилам федерации НАП. Участники, не выполняющие требования</w:t>
      </w:r>
      <w:r>
        <w:rPr>
          <w:rFonts w:ascii="Times New Roman" w:hAnsi="Times New Roman" w:cs="Times New Roman"/>
          <w:sz w:val="26"/>
          <w:szCs w:val="26"/>
        </w:rPr>
        <w:t xml:space="preserve"> по экипировке - на помост не допускаются.</w:t>
      </w:r>
    </w:p>
    <w:p w14:paraId="0DE1CC21" w14:textId="77777777" w:rsidR="009607CD" w:rsidRDefault="009607CD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14:paraId="2A60B614" w14:textId="77777777" w:rsidR="009607CD" w:rsidRDefault="008722D2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6. Виды спортивных дисциплин:</w:t>
      </w:r>
    </w:p>
    <w:p w14:paraId="5B35D78F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·Силовое троеборье без экипировки.</w:t>
      </w:r>
    </w:p>
    <w:p w14:paraId="3B9B6EED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·Жим штанги лёжа без экипировки</w:t>
      </w:r>
    </w:p>
    <w:p w14:paraId="54FB5C1A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·Жим штанги лёжа в однопетельной софт-экипировке.</w:t>
      </w:r>
    </w:p>
    <w:p w14:paraId="4A0941C3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·Жим штанги лёжа во многопетельной </w:t>
      </w:r>
      <w:r>
        <w:rPr>
          <w:rFonts w:ascii="Times New Roman" w:hAnsi="Times New Roman" w:cs="Times New Roman"/>
          <w:sz w:val="26"/>
          <w:szCs w:val="26"/>
        </w:rPr>
        <w:t>софт-экипировке.</w:t>
      </w:r>
    </w:p>
    <w:p w14:paraId="602CBA64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·Жим штанги лёжа в однослойной экипировке.</w:t>
      </w:r>
    </w:p>
    <w:p w14:paraId="2EF78564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·Жим штанги лёжа во многослойной экипировке.</w:t>
      </w:r>
    </w:p>
    <w:p w14:paraId="68C518DB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·Приседания со штангой без экипировки.</w:t>
      </w:r>
    </w:p>
    <w:p w14:paraId="6C5766FE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·Приседания со штангой в софт-экипировке.</w:t>
      </w:r>
    </w:p>
    <w:p w14:paraId="70170B84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·Становая тяга без экипировки.</w:t>
      </w:r>
    </w:p>
    <w:p w14:paraId="3F21C0DD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·Народная становая тяга.</w:t>
      </w:r>
    </w:p>
    <w:p w14:paraId="0CF0A625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·Русская становая тяга (все номинации).</w:t>
      </w:r>
    </w:p>
    <w:p w14:paraId="07229457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·Силовое двоеборье.</w:t>
      </w:r>
    </w:p>
    <w:p w14:paraId="54A1783D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·Жимовое двоеборье.</w:t>
      </w:r>
    </w:p>
    <w:p w14:paraId="518EA38F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·Народный жим (1/2 веса и Собственный вес).</w:t>
      </w:r>
    </w:p>
    <w:p w14:paraId="68259843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·Русский жим НАП (все номинации).</w:t>
      </w:r>
    </w:p>
    <w:p w14:paraId="054F3116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·Военный жим классический.</w:t>
      </w:r>
    </w:p>
    <w:p w14:paraId="4A1ADE4D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·Военный жим многоповторный (1/2 веса и Собственный вес).</w:t>
      </w:r>
    </w:p>
    <w:p w14:paraId="03CF0A7D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·Пауэрспорт.</w:t>
      </w:r>
    </w:p>
    <w:p w14:paraId="38D22112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·Одиночный жим штанги стоя.</w:t>
      </w:r>
    </w:p>
    <w:p w14:paraId="704B8A33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·Подъём штанги на бицепс классический.</w:t>
      </w:r>
    </w:p>
    <w:p w14:paraId="1D01BE7D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·Подъём штанги на бицепс строгий.</w:t>
      </w:r>
    </w:p>
    <w:p w14:paraId="66F593E7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·Подъём штанги на бицепс экстремальный.</w:t>
      </w:r>
    </w:p>
    <w:p w14:paraId="76380498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·Народный бицепс.</w:t>
      </w:r>
    </w:p>
    <w:p w14:paraId="5E1528D6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·Русский бицепс (все номинации).</w:t>
      </w:r>
    </w:p>
    <w:p w14:paraId="6CCC900D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14:paraId="7EBF3BA7" w14:textId="77777777" w:rsidR="009607CD" w:rsidRDefault="008722D2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7. Весовые</w:t>
      </w:r>
      <w:r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и возрастные категории участников:</w:t>
      </w:r>
    </w:p>
    <w:p w14:paraId="09607C78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Весовые и воз</w:t>
      </w:r>
      <w:r>
        <w:rPr>
          <w:rFonts w:ascii="Times New Roman" w:hAnsi="Times New Roman" w:cs="Times New Roman"/>
          <w:sz w:val="26"/>
          <w:szCs w:val="26"/>
        </w:rPr>
        <w:t>растные категории, согласно Единых технических правил АНО «НАП».</w:t>
      </w:r>
    </w:p>
    <w:p w14:paraId="5593B260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В подъёме штанги на бицепс будет использоваться EZ (Официальный НАП) гриф.</w:t>
      </w:r>
    </w:p>
    <w:p w14:paraId="1E2F0237" w14:textId="77777777" w:rsidR="009607CD" w:rsidRDefault="008722D2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7.2. </w:t>
      </w:r>
      <w:r>
        <w:rPr>
          <w:rFonts w:ascii="Times New Roman" w:hAnsi="Times New Roman" w:cs="Times New Roman"/>
          <w:b/>
          <w:bCs/>
          <w:sz w:val="26"/>
          <w:szCs w:val="26"/>
        </w:rPr>
        <w:t>Русский жим НАП, Русская становая тяга, Русский бицепс.</w:t>
      </w:r>
    </w:p>
    <w:p w14:paraId="0C74BCB1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Номинации и возрастные категории, согласно Единых</w:t>
      </w:r>
      <w:r>
        <w:rPr>
          <w:rFonts w:ascii="Times New Roman" w:hAnsi="Times New Roman" w:cs="Times New Roman"/>
          <w:sz w:val="26"/>
          <w:szCs w:val="26"/>
        </w:rPr>
        <w:t xml:space="preserve"> технических правил АНО «НАП». В Русском бицепсе будет использоваться EZ (Официальный НАП) гриф.</w:t>
      </w:r>
      <w:r>
        <w:rPr>
          <w:rFonts w:ascii="Times New Roman" w:hAnsi="Times New Roman" w:cs="Times New Roman"/>
          <w:sz w:val="26"/>
          <w:szCs w:val="26"/>
        </w:rPr>
        <w:br/>
      </w:r>
    </w:p>
    <w:p w14:paraId="75779B6E" w14:textId="77777777" w:rsidR="009607CD" w:rsidRDefault="008722D2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8. Абсолютное первенство:</w:t>
      </w:r>
    </w:p>
    <w:p w14:paraId="0892AF98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Абсолютное первенство во всех спортивных дисциплинах подсчитывается согласно Единых технически правил АНО «НАП» (редакция 2026 год</w:t>
      </w:r>
      <w:r>
        <w:rPr>
          <w:rFonts w:ascii="Times New Roman" w:hAnsi="Times New Roman" w:cs="Times New Roman"/>
          <w:sz w:val="26"/>
          <w:szCs w:val="26"/>
        </w:rPr>
        <w:t>а).</w:t>
      </w:r>
    </w:p>
    <w:p w14:paraId="7E670B98" w14:textId="77777777" w:rsidR="009607CD" w:rsidRDefault="008722D2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 В случае если в отдельной группе каждого отдельного дивизиона примут участие менее пяти спортсменов среди женщин и менее пяти спортсменов среди мужчин, награждение победителей абсолютного первенства в данной группе не производится.</w:t>
      </w:r>
    </w:p>
    <w:p w14:paraId="5234BAF5" w14:textId="77777777" w:rsidR="009607CD" w:rsidRDefault="009607C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BF522D8" w14:textId="77777777" w:rsidR="009607CD" w:rsidRDefault="009607C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16468A25" w14:textId="77777777" w:rsidR="009607CD" w:rsidRDefault="009607C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2B2E6078" w14:textId="77777777" w:rsidR="009607CD" w:rsidRDefault="008722D2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lastRenderedPageBreak/>
        <w:t xml:space="preserve">9. </w:t>
      </w: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Заявки:</w:t>
      </w:r>
    </w:p>
    <w:p w14:paraId="2D37A9D2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·Предварительные заявки от команд и спортсменов ОБЯЗАТЕЛЬНЫ. Заявки подаются до 27.04.2025 г. включительно посредством Он-Лайн регистрационной формы на сайте: </w:t>
      </w:r>
      <w:hyperlink r:id="rId8" w:history="1">
        <w:r>
          <w:rPr>
            <w:rStyle w:val="a3"/>
            <w:sz w:val="26"/>
            <w:szCs w:val="26"/>
            <w:lang w:val="en-US"/>
          </w:rPr>
          <w:t>http</w:t>
        </w:r>
        <w:r>
          <w:rPr>
            <w:rStyle w:val="a3"/>
            <w:sz w:val="26"/>
            <w:szCs w:val="26"/>
          </w:rPr>
          <w:t>://</w:t>
        </w:r>
        <w:r>
          <w:rPr>
            <w:rStyle w:val="a3"/>
            <w:sz w:val="26"/>
            <w:szCs w:val="26"/>
            <w:lang w:val="en-US"/>
          </w:rPr>
          <w:t>www</w:t>
        </w:r>
        <w:r>
          <w:rPr>
            <w:rStyle w:val="a3"/>
            <w:sz w:val="26"/>
            <w:szCs w:val="26"/>
          </w:rPr>
          <w:t>.пауэрлифтинг-росс</w:t>
        </w:r>
        <w:bookmarkStart w:id="0" w:name="_Hlt508455397"/>
        <w:r>
          <w:rPr>
            <w:rStyle w:val="a3"/>
            <w:sz w:val="26"/>
            <w:szCs w:val="26"/>
          </w:rPr>
          <w:t>и</w:t>
        </w:r>
        <w:bookmarkEnd w:id="0"/>
        <w:r>
          <w:rPr>
            <w:rStyle w:val="a3"/>
            <w:sz w:val="26"/>
            <w:szCs w:val="26"/>
          </w:rPr>
          <w:t>я.рф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B7AA90B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ПР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ЕДОПЛАТА 1500!</w:t>
      </w:r>
      <w:r>
        <w:rPr>
          <w:rFonts w:ascii="Times New Roman" w:hAnsi="Times New Roman" w:cs="Times New Roman"/>
          <w:sz w:val="26"/>
          <w:szCs w:val="26"/>
        </w:rPr>
        <w:t xml:space="preserve"> Все остальные добровольные материальные взносы оплачиваются на взвешивании.</w:t>
      </w:r>
    </w:p>
    <w:p w14:paraId="3BB3D6F9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·Участники, не подавшие заявки, или подавшие заявки с нарушением установленного срока облагаются дополнительным сбором в размере 1500 руб.</w:t>
      </w:r>
    </w:p>
    <w:p w14:paraId="7D4AEF56" w14:textId="77777777" w:rsidR="009607CD" w:rsidRDefault="009607CD">
      <w:pPr>
        <w:spacing w:line="240" w:lineRule="auto"/>
        <w:rPr>
          <w:rFonts w:ascii="Times New Roman" w:hAnsi="Times New Roman" w:cs="Times New Roman"/>
          <w:color w:val="1F497D" w:themeColor="text2"/>
          <w:sz w:val="32"/>
          <w:szCs w:val="32"/>
        </w:rPr>
      </w:pPr>
    </w:p>
    <w:p w14:paraId="3ECCB120" w14:textId="77777777" w:rsidR="009607CD" w:rsidRDefault="008722D2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10. Стартовый взнос:</w:t>
      </w:r>
    </w:p>
    <w:p w14:paraId="4DB3EE44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Стар</w:t>
      </w:r>
      <w:r>
        <w:rPr>
          <w:rFonts w:ascii="Times New Roman" w:hAnsi="Times New Roman" w:cs="Times New Roman"/>
          <w:sz w:val="26"/>
          <w:szCs w:val="26"/>
        </w:rPr>
        <w:t>товый взнос во всех номинациях:</w:t>
      </w:r>
    </w:p>
    <w:p w14:paraId="0AC89826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·в одиночном выступлении ПРО: 3500 рублей.</w:t>
      </w:r>
    </w:p>
    <w:p w14:paraId="4C819D6E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·в случае перезачёта, либо заявки в дополнительную категорию доплата за номинацию равна 2000 рублей.</w:t>
      </w:r>
    </w:p>
    <w:p w14:paraId="23816492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·по версии ЛЮБИТЕЛИ стартовый взнос равен: стартовому взносу по версии ПРО, плюс</w:t>
      </w:r>
      <w:r>
        <w:rPr>
          <w:rFonts w:ascii="Times New Roman" w:hAnsi="Times New Roman" w:cs="Times New Roman"/>
          <w:sz w:val="26"/>
          <w:szCs w:val="26"/>
        </w:rPr>
        <w:t xml:space="preserve"> 1500 рублей (однократно) с человека для проведения выборочного тестирования спортсменов дивизиона ЛЮБИТЕЛИ на применение допинга.</w:t>
      </w:r>
    </w:p>
    <w:p w14:paraId="35FC0630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·При отсутствии годового взноса за 2025-2026 год, спортсмен оплачивает дополнительно 1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00 рублей.</w:t>
      </w:r>
    </w:p>
    <w:p w14:paraId="20862E6A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·Разрешён перезачёт из верс</w:t>
      </w:r>
      <w:r>
        <w:rPr>
          <w:rFonts w:ascii="Times New Roman" w:hAnsi="Times New Roman" w:cs="Times New Roman"/>
          <w:sz w:val="26"/>
          <w:szCs w:val="26"/>
        </w:rPr>
        <w:t>ии Любители в версию ПРО, и наоборот. В этом случае спортсмен обязан сразу после своего последнего выступления, сдать допинг-контроль, оплатив его полную стоимость, вне зависимости от последовательности выступлений в версиях. В случае отказа, спортсмен мож</w:t>
      </w:r>
      <w:r>
        <w:rPr>
          <w:rFonts w:ascii="Times New Roman" w:hAnsi="Times New Roman" w:cs="Times New Roman"/>
          <w:sz w:val="26"/>
          <w:szCs w:val="26"/>
        </w:rPr>
        <w:t>ет быть дисквалифицирован из версии Любители, а результат его выступления на этих соревнованиях аннулирован.</w:t>
      </w:r>
    </w:p>
    <w:p w14:paraId="56AF5D37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-ЗМС НАП имеют скидку 100% на одно выступление, Элита НАП — 50% скидку на</w:t>
      </w:r>
    </w:p>
    <w:p w14:paraId="2097F67A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одно выступление в той дисциплине, в которой они являются Элитой НАП. </w:t>
      </w:r>
      <w:r>
        <w:rPr>
          <w:rFonts w:ascii="Times New Roman" w:hAnsi="Times New Roman" w:cs="Times New Roman"/>
          <w:sz w:val="26"/>
          <w:szCs w:val="26"/>
        </w:rPr>
        <w:t>Дети до 13</w:t>
      </w:r>
    </w:p>
    <w:p w14:paraId="00D76497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лет и СОВ- 50% скидку на одно выступление. Пенсионеры 70+ и СВО- имеют скидку</w:t>
      </w:r>
    </w:p>
    <w:p w14:paraId="623AA628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100% на одно выступление. Скидки не суммируются и распространяются только на</w:t>
      </w:r>
    </w:p>
    <w:p w14:paraId="7F053A4D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одну номинацию.</w:t>
      </w:r>
    </w:p>
    <w:p w14:paraId="069A8540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ВНИМАНИЕ! После взвешивания, регистрации и подписания заявочной карточки</w:t>
      </w:r>
    </w:p>
    <w:p w14:paraId="70F6A3AA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плаченные взносы не возвращаются ( исключение составляет получение спортсменом</w:t>
      </w:r>
    </w:p>
    <w:p w14:paraId="40F1B289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травмы до начала его потока) !!!</w:t>
      </w:r>
    </w:p>
    <w:p w14:paraId="135AFC54" w14:textId="77777777" w:rsidR="009607CD" w:rsidRDefault="009607C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248ECBBA" w14:textId="77777777" w:rsidR="009607CD" w:rsidRDefault="009607C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152A74AA" w14:textId="77777777" w:rsidR="009607CD" w:rsidRDefault="009607C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18CA6C49" w14:textId="77777777" w:rsidR="009607CD" w:rsidRDefault="008722D2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lastRenderedPageBreak/>
        <w:t xml:space="preserve">11. Присвоение нормативов: </w:t>
      </w:r>
    </w:p>
    <w:p w14:paraId="28A8EDC9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·Присваиваются нормативы, вступившие в силу с 01.02.2024 г. вплоть до МСМК НАП включительно.</w:t>
      </w:r>
    </w:p>
    <w:p w14:paraId="73B6F383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·Для оформления разрядной книжки необходимо иметь 1 фото 3х4см. В этом случае разрядная книжка оформляется на месте проведения соревнований. </w:t>
      </w:r>
    </w:p>
    <w:p w14:paraId="4CA8CAF8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·Для присвоения норматива КМС НАП, МС НАП, МСМК НАП- необходимо заполнить регистрационную форму на сайте: </w:t>
      </w:r>
      <w:r>
        <w:rPr>
          <w:rFonts w:ascii="Times New Roman" w:hAnsi="Times New Roman" w:cs="Times New Roman"/>
          <w:sz w:val="26"/>
          <w:szCs w:val="26"/>
          <w:lang w:val="en-US"/>
        </w:rPr>
        <w:t>http</w:t>
      </w:r>
      <w:r>
        <w:rPr>
          <w:rFonts w:ascii="Times New Roman" w:hAnsi="Times New Roman" w:cs="Times New Roman"/>
          <w:sz w:val="26"/>
          <w:szCs w:val="26"/>
        </w:rPr>
        <w:t>//</w:t>
      </w:r>
      <w:r>
        <w:rPr>
          <w:rFonts w:ascii="Times New Roman" w:hAnsi="Times New Roman" w:cs="Times New Roman"/>
          <w:sz w:val="26"/>
          <w:szCs w:val="26"/>
          <w:lang w:val="en-US"/>
        </w:rPr>
        <w:t>po</w:t>
      </w:r>
      <w:r>
        <w:rPr>
          <w:rFonts w:ascii="Times New Roman" w:hAnsi="Times New Roman" w:cs="Times New Roman"/>
          <w:sz w:val="26"/>
          <w:szCs w:val="26"/>
          <w:lang w:val="en-US"/>
        </w:rPr>
        <w:t>wertable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 w14:paraId="027F78F8" w14:textId="77777777" w:rsidR="009607CD" w:rsidRDefault="009607CD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14:paraId="6F5072A5" w14:textId="77777777" w:rsidR="009607CD" w:rsidRDefault="008722D2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12. Контроль спортсменов на применение запрещённых препаратов:</w:t>
      </w:r>
    </w:p>
    <w:p w14:paraId="7C4B18C1" w14:textId="77777777" w:rsidR="009607CD" w:rsidRDefault="008722D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·Перед награждением , секретарь на помосте объявляет фамилии спортсменов, которым</w:t>
      </w:r>
    </w:p>
    <w:p w14:paraId="68019BC6" w14:textId="77777777" w:rsidR="009607CD" w:rsidRDefault="008722D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выпало по жребию пройти ДК. Спортсмен, фамилию которого произнесли, ОБЯЗАН</w:t>
      </w:r>
    </w:p>
    <w:p w14:paraId="20C1D7EB" w14:textId="77777777" w:rsidR="009607CD" w:rsidRDefault="008722D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НЕЗАМЕДЛИТЕЛЬНО подойти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секретарю и расписаться в своей карточке, указав в</w:t>
      </w:r>
    </w:p>
    <w:p w14:paraId="478515CE" w14:textId="77777777" w:rsidR="009607CD" w:rsidRDefault="008722D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свободной форме, что его вызвали для прохождения ДК.</w:t>
      </w:r>
    </w:p>
    <w:p w14:paraId="57A26BF5" w14:textId="77777777" w:rsidR="009607CD" w:rsidRDefault="008722D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·В случае если спортсмен не услышал, кого именно в его потоке вызвали на ДК, он</w:t>
      </w:r>
    </w:p>
    <w:p w14:paraId="0D1473F8" w14:textId="77777777" w:rsidR="009607CD" w:rsidRDefault="008722D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ОБЯЗАН НЕЗАМЕДЛИТЕЛЬНО пройти в комнату для сдачи допинг-контроля, дл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</w:p>
    <w:p w14:paraId="64B19C07" w14:textId="77777777" w:rsidR="009607CD" w:rsidRDefault="008722D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уточнения, необходимо ли ему проходить ДК. Обязанность быть проинформированным</w:t>
      </w:r>
    </w:p>
    <w:p w14:paraId="0CBB9575" w14:textId="77777777" w:rsidR="009607CD" w:rsidRDefault="008722D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 вызванных по жребию на ДК лежит целиком и полностью на самом спортсмене.</w:t>
      </w:r>
    </w:p>
    <w:p w14:paraId="136165F9" w14:textId="77777777" w:rsidR="009607CD" w:rsidRDefault="008722D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·После того, как спортсмен расписался в карточке о том, что его вызвали на ДК, он</w:t>
      </w:r>
    </w:p>
    <w:p w14:paraId="1A91CB57" w14:textId="77777777" w:rsidR="009607CD" w:rsidRDefault="008722D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ОБЯЗАН НЕЗАМЕДЛИТЕ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ЛЬНО, в порядке живой очереди, пройти в кабинет ДК, для</w:t>
      </w:r>
    </w:p>
    <w:p w14:paraId="66327FD3" w14:textId="77777777" w:rsidR="009607CD" w:rsidRDefault="008722D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последующей сдачи анализов на «допинг».</w:t>
      </w:r>
    </w:p>
    <w:p w14:paraId="3A5EBCD6" w14:textId="77777777" w:rsidR="009607CD" w:rsidRDefault="008722D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·Сдача анализов производится в присутствии офицера по забору проб, при его</w:t>
      </w:r>
    </w:p>
    <w:p w14:paraId="5F7F28E5" w14:textId="77777777" w:rsidR="009607CD" w:rsidRDefault="008722D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постоянном визуальном контроле.</w:t>
      </w:r>
    </w:p>
    <w:p w14:paraId="2C50BA26" w14:textId="77777777" w:rsidR="009607CD" w:rsidRDefault="008722D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·Нарушение спортсменом хотя бы одного из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вышеперечисленных подпунктов, пункта</w:t>
      </w:r>
    </w:p>
    <w:p w14:paraId="30021F4B" w14:textId="77777777" w:rsidR="009607CD" w:rsidRDefault="008722D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12, настоящего «Положения», равно как и отказ от сдачи пробы, приравнивается к</w:t>
      </w:r>
    </w:p>
    <w:p w14:paraId="5C7751C4" w14:textId="77777777" w:rsidR="009607CD" w:rsidRDefault="008722D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положительному результату анализов спортсмена на допинг-контроль и, как следствие,</w:t>
      </w:r>
    </w:p>
    <w:p w14:paraId="6888BE04" w14:textId="77777777" w:rsidR="009607CD" w:rsidRDefault="008722D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влечёт за собой дисквалификацию спортсмена.</w:t>
      </w:r>
    </w:p>
    <w:p w14:paraId="60EE9C48" w14:textId="77777777" w:rsidR="009607CD" w:rsidRDefault="009607CD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14:paraId="3CEE6786" w14:textId="77777777" w:rsidR="009607CD" w:rsidRDefault="009607CD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14:paraId="210652B4" w14:textId="77777777" w:rsidR="009607CD" w:rsidRDefault="009607CD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14:paraId="0A9F80C3" w14:textId="77777777" w:rsidR="009607CD" w:rsidRDefault="009607CD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14:paraId="241B6340" w14:textId="77777777" w:rsidR="009607CD" w:rsidRDefault="009607CD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14:paraId="49BB60BF" w14:textId="77777777" w:rsidR="009607CD" w:rsidRDefault="008722D2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lastRenderedPageBreak/>
        <w:t>13. Нагр</w:t>
      </w: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аждение:</w:t>
      </w:r>
    </w:p>
    <w:p w14:paraId="347B58B4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·Спортсмены, занявшие первые три места в каждой весовой и возрастной категории, награждаются ЭКСКЛЮЗИВНЫМИ медалями и дипломами. Победители абсолютного первенства награждаются Кубками.</w:t>
      </w:r>
    </w:p>
    <w:p w14:paraId="7B06B8A5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·Команда-победитель определяется согласно Техническим правилам</w:t>
      </w:r>
      <w:r>
        <w:rPr>
          <w:rFonts w:ascii="Times New Roman" w:hAnsi="Times New Roman" w:cs="Times New Roman"/>
          <w:sz w:val="26"/>
          <w:szCs w:val="26"/>
        </w:rPr>
        <w:t xml:space="preserve"> АНО «НАП», и награждается кубком.</w:t>
      </w:r>
    </w:p>
    <w:p w14:paraId="4BE6882E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·Команды-победители награждаются дипломами, Кубками. Команда-победитель определяется согласно Технических правил АНО «НАП». </w:t>
      </w:r>
    </w:p>
    <w:p w14:paraId="66031876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·Возможны дополнительные ценные призы при привлечении средств спонсоров и благотворительных взносов.</w:t>
      </w:r>
    </w:p>
    <w:p w14:paraId="1FCE5936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·Все призеры или их представит</w:t>
      </w:r>
      <w:r>
        <w:rPr>
          <w:rFonts w:ascii="Times New Roman" w:hAnsi="Times New Roman" w:cs="Times New Roman"/>
          <w:sz w:val="26"/>
          <w:szCs w:val="26"/>
        </w:rPr>
        <w:t>ели обязаны присутствовать на награждении. В противном случае выдача награды не гарантируется. Неявка спортсмена или его представителя на процедуру награждения, равно как неявка за наградой после процедуры награждения, но до окончания соревнований, означае</w:t>
      </w:r>
      <w:r>
        <w:rPr>
          <w:rFonts w:ascii="Times New Roman" w:hAnsi="Times New Roman" w:cs="Times New Roman"/>
          <w:sz w:val="26"/>
          <w:szCs w:val="26"/>
        </w:rPr>
        <w:t>т его согласие на передачу его награды Благотворительным детским организациям, и/или партнёрам соревнований.</w:t>
      </w:r>
    </w:p>
    <w:p w14:paraId="4A412723" w14:textId="77777777" w:rsidR="009607CD" w:rsidRDefault="009607CD">
      <w:pPr>
        <w:spacing w:line="240" w:lineRule="auto"/>
        <w:rPr>
          <w:rFonts w:ascii="Times New Roman" w:hAnsi="Times New Roman" w:cs="Times New Roman"/>
          <w:color w:val="1F497D" w:themeColor="text2"/>
          <w:sz w:val="32"/>
          <w:szCs w:val="32"/>
        </w:rPr>
      </w:pPr>
    </w:p>
    <w:p w14:paraId="40873E3C" w14:textId="77777777" w:rsidR="009607CD" w:rsidRDefault="008722D2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14. Правила подсчёта командного первенства:</w:t>
      </w:r>
    </w:p>
    <w:p w14:paraId="1F6B5971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·Командное первенство проводится только среди команд с УНИКАЛЬНЫМИ названиями (названия фитнес-клубов </w:t>
      </w:r>
      <w:r>
        <w:rPr>
          <w:rFonts w:ascii="Times New Roman" w:hAnsi="Times New Roman" w:cs="Times New Roman"/>
          <w:sz w:val="26"/>
          <w:szCs w:val="26"/>
        </w:rPr>
        <w:t>также являются уникальными названиями).</w:t>
      </w:r>
    </w:p>
    <w:p w14:paraId="74530F20" w14:textId="77777777" w:rsidR="009607CD" w:rsidRDefault="009607C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31783EFA" w14:textId="77777777" w:rsidR="009607CD" w:rsidRDefault="008722D2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15. Финансирование:</w:t>
      </w:r>
    </w:p>
    <w:p w14:paraId="6D14DC80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Расходы по командированию, размещению и питанию участников, тренеров, судей и зрителей несут командирующие организации.</w:t>
      </w:r>
    </w:p>
    <w:p w14:paraId="545C18FA" w14:textId="77777777" w:rsidR="009607CD" w:rsidRDefault="009607C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C372009" w14:textId="77777777" w:rsidR="009607CD" w:rsidRDefault="008722D2">
      <w:pPr>
        <w:spacing w:line="240" w:lineRule="auto"/>
        <w:rPr>
          <w:rFonts w:ascii="Times New Roman" w:hAnsi="Times New Roman" w:cs="Times New Roman"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16.</w:t>
      </w:r>
      <w:r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Договор на участие в соревнованиях:</w:t>
      </w:r>
    </w:p>
    <w:p w14:paraId="19D4E4B8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·Проходя процедуру взвешивания и р</w:t>
      </w:r>
      <w:r>
        <w:rPr>
          <w:rFonts w:ascii="Times New Roman" w:hAnsi="Times New Roman" w:cs="Times New Roman"/>
          <w:sz w:val="26"/>
          <w:szCs w:val="26"/>
        </w:rPr>
        <w:t xml:space="preserve">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</w:t>
      </w:r>
    </w:p>
    <w:p w14:paraId="17572C9B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Подписывая карточку, спортсмен соглашается со всеми пунктами настояще</w:t>
      </w:r>
      <w:r>
        <w:rPr>
          <w:rFonts w:ascii="Times New Roman" w:hAnsi="Times New Roman" w:cs="Times New Roman"/>
          <w:sz w:val="26"/>
          <w:szCs w:val="26"/>
        </w:rPr>
        <w:t>го</w:t>
      </w:r>
    </w:p>
    <w:p w14:paraId="0656EDE9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Положения, а также со всеми пунктами Технических правил АНО «НАП» и всех Постановлений  АНО «НАП», принятых до начала данных соревнований и опубликованных на официальном сайте АНО «НАП» (</w:t>
      </w:r>
      <w:hyperlink r:id="rId9" w:history="1">
        <w:r>
          <w:rPr>
            <w:rStyle w:val="a3"/>
            <w:sz w:val="26"/>
            <w:szCs w:val="26"/>
          </w:rPr>
          <w:t>www.пауэрлифтинг-ро</w:t>
        </w:r>
        <w:r>
          <w:rPr>
            <w:rStyle w:val="a3"/>
            <w:sz w:val="26"/>
            <w:szCs w:val="26"/>
          </w:rPr>
          <w:t>ссия.рф</w:t>
        </w:r>
      </w:hyperlink>
      <w:r>
        <w:rPr>
          <w:rFonts w:ascii="Times New Roman" w:hAnsi="Times New Roman" w:cs="Times New Roman"/>
          <w:sz w:val="26"/>
          <w:szCs w:val="26"/>
        </w:rPr>
        <w:t xml:space="preserve">), в разделах «Документы ассоциации» и «Правила и нормативы».   </w:t>
      </w:r>
    </w:p>
    <w:p w14:paraId="4FF1AE94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 спортсмен безоговорочно соглашается со следующими условиями:</w:t>
      </w:r>
    </w:p>
    <w:p w14:paraId="05C340AE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1).  Принимая участия в соревнованиях, спортсмен признаёт, что от него потребуется максимальное </w:t>
      </w:r>
      <w:r>
        <w:rPr>
          <w:rFonts w:ascii="Times New Roman" w:hAnsi="Times New Roman" w:cs="Times New Roman"/>
          <w:sz w:val="26"/>
          <w:szCs w:val="26"/>
        </w:rPr>
        <w:t xml:space="preserve">физическое и психологическое напряжение, что влечет за собой риск получения травмы, либо увечья. Спортсмен принимает на себя все риски, связанные с этим, и </w:t>
      </w:r>
      <w:r>
        <w:rPr>
          <w:rFonts w:ascii="Times New Roman" w:hAnsi="Times New Roman" w:cs="Times New Roman"/>
          <w:sz w:val="26"/>
          <w:szCs w:val="26"/>
        </w:rPr>
        <w:lastRenderedPageBreak/>
        <w:t>несёт всю ответственность за любые травмы и увечья, известные ему, либо не известные ему, которые он</w:t>
      </w:r>
      <w:r>
        <w:rPr>
          <w:rFonts w:ascii="Times New Roman" w:hAnsi="Times New Roman" w:cs="Times New Roman"/>
          <w:sz w:val="26"/>
          <w:szCs w:val="26"/>
        </w:rPr>
        <w:t xml:space="preserve"> может получить.</w:t>
      </w:r>
    </w:p>
    <w:p w14:paraId="2E950FAE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2).  Спортсмен осознаёт, что на его ответственности лежит контроль 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</w:t>
      </w:r>
      <w:r>
        <w:rPr>
          <w:rFonts w:ascii="Times New Roman" w:hAnsi="Times New Roman" w:cs="Times New Roman"/>
          <w:sz w:val="26"/>
          <w:szCs w:val="26"/>
        </w:rPr>
        <w:t xml:space="preserve"> участия в соревнованиях, соответственно свою полную физическую пригодность и добровольно застраховал свою жизнь и здоровье на период участия в соревновании.</w:t>
      </w:r>
    </w:p>
    <w:p w14:paraId="27875018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3).  Принимая участие в соревновании, спортсмен сознательно отказывается от любых претензий, в слу</w:t>
      </w:r>
      <w:r>
        <w:rPr>
          <w:rFonts w:ascii="Times New Roman" w:hAnsi="Times New Roman" w:cs="Times New Roman"/>
          <w:sz w:val="26"/>
          <w:szCs w:val="26"/>
        </w:rPr>
        <w:t>чае получения травмы или увечья на этом турнире, в отношении 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</w:t>
      </w:r>
      <w:r>
        <w:rPr>
          <w:rFonts w:ascii="Times New Roman" w:hAnsi="Times New Roman" w:cs="Times New Roman"/>
          <w:sz w:val="26"/>
          <w:szCs w:val="26"/>
        </w:rPr>
        <w:t xml:space="preserve">живающего соревнования персонала. </w:t>
      </w:r>
    </w:p>
    <w:p w14:paraId="0D185FF2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4).  Спортсмен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</w:t>
      </w:r>
      <w:r>
        <w:rPr>
          <w:rFonts w:ascii="Times New Roman" w:hAnsi="Times New Roman" w:cs="Times New Roman"/>
          <w:sz w:val="26"/>
          <w:szCs w:val="26"/>
        </w:rPr>
        <w:t>оприятий.</w:t>
      </w:r>
    </w:p>
    <w:p w14:paraId="7B25755E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5). Спортсмен ознакомился с данным Положением и полностью понимает его содержание.</w:t>
      </w:r>
    </w:p>
    <w:p w14:paraId="671488AA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6). Спортсмен добровольно соглашается принять все вышеописанные в п.16 настоящего Положения условия. Тем самым подтверждает это, подписывая заявочную карточку в пр</w:t>
      </w:r>
      <w:r>
        <w:rPr>
          <w:rFonts w:ascii="Times New Roman" w:hAnsi="Times New Roman" w:cs="Times New Roman"/>
          <w:sz w:val="26"/>
          <w:szCs w:val="26"/>
        </w:rPr>
        <w:t>исутствии секретариата на процедуре регистрации и взвешивания.</w:t>
      </w:r>
    </w:p>
    <w:p w14:paraId="19CBC2CB" w14:textId="77777777" w:rsidR="009607CD" w:rsidRDefault="009607CD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38FCA1D7" w14:textId="77777777" w:rsidR="009607CD" w:rsidRDefault="008722D2">
      <w:pPr>
        <w:spacing w:line="240" w:lineRule="auto"/>
        <w:rPr>
          <w:rFonts w:ascii="Times New Roman" w:hAnsi="Times New Roman" w:cs="Times New Roman"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17.</w:t>
      </w:r>
      <w:r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Персональные данные участника соревнований (спортсмена):</w:t>
      </w:r>
    </w:p>
    <w:p w14:paraId="4ED98281" w14:textId="77777777" w:rsidR="009607CD" w:rsidRDefault="008722D2">
      <w:pPr>
        <w:spacing w:line="240" w:lineRule="auto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 xml:space="preserve">  Персональные данные </w:t>
      </w:r>
      <w:r>
        <w:rPr>
          <w:rFonts w:ascii="Times New Roman" w:hAnsi="Times New Roman" w:cs="Times New Roman"/>
          <w:sz w:val="26"/>
          <w:szCs w:val="26"/>
        </w:rPr>
        <w:t>участника соревнований подлежат обработке</w:t>
      </w:r>
      <w:r>
        <w:rPr>
          <w:rFonts w:ascii="Times New Roman" w:eastAsia="TimesNewRomanPSMT" w:hAnsi="Times New Roman" w:cs="Times New Roman"/>
          <w:sz w:val="26"/>
          <w:szCs w:val="26"/>
        </w:rPr>
        <w:t xml:space="preserve"> в соответствие требованиями Закона № 152-ФЗ «О персональных данных»</w:t>
      </w:r>
      <w:r>
        <w:rPr>
          <w:rFonts w:ascii="Times New Roman" w:eastAsia="TimesNewRomanPSMT" w:hAnsi="Times New Roman" w:cs="Times New Roman"/>
          <w:sz w:val="26"/>
          <w:szCs w:val="26"/>
        </w:rPr>
        <w:t>.</w:t>
      </w:r>
    </w:p>
    <w:p w14:paraId="0970810F" w14:textId="77777777" w:rsidR="009607CD" w:rsidRDefault="008722D2">
      <w:pPr>
        <w:spacing w:line="240" w:lineRule="auto"/>
        <w:rPr>
          <w:rFonts w:ascii="Times New Roman" w:eastAsia="TimesNewRomanPSMT" w:hAnsi="Times New Roman" w:cs="Times New Roman"/>
          <w:sz w:val="26"/>
          <w:szCs w:val="26"/>
        </w:rPr>
      </w:pPr>
      <w:r>
        <w:rPr>
          <w:rFonts w:ascii="Times New Roman" w:eastAsia="TimesNewRomanPSMT" w:hAnsi="Times New Roman" w:cs="Times New Roman"/>
          <w:sz w:val="26"/>
          <w:szCs w:val="26"/>
        </w:rPr>
        <w:t xml:space="preserve">   Письменное согласие на обработку его персональных данных даётся участником соревнований при подписании заявочной карточки в соответствии с п. 16 настоящего Положения.</w:t>
      </w:r>
    </w:p>
    <w:p w14:paraId="3C13C908" w14:textId="77777777" w:rsidR="009607CD" w:rsidRDefault="009607CD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5E1414AA" w14:textId="77777777" w:rsidR="009607CD" w:rsidRDefault="008722D2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18. Контактная информация:</w:t>
      </w:r>
    </w:p>
    <w:p w14:paraId="4369B904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всем интересующим Вас вопросам, касающимся организаци</w:t>
      </w:r>
      <w:r>
        <w:rPr>
          <w:rFonts w:ascii="Times New Roman" w:hAnsi="Times New Roman" w:cs="Times New Roman"/>
          <w:sz w:val="26"/>
          <w:szCs w:val="26"/>
        </w:rPr>
        <w:t xml:space="preserve">и и проведения турнира, Вы можете связаться в </w:t>
      </w:r>
      <w:r>
        <w:rPr>
          <w:rFonts w:ascii="Times New Roman" w:hAnsi="Times New Roman" w:cs="Times New Roman"/>
          <w:sz w:val="26"/>
          <w:szCs w:val="26"/>
          <w:lang w:val="en-US"/>
        </w:rPr>
        <w:t>WHAT</w:t>
      </w:r>
      <w:r>
        <w:rPr>
          <w:rFonts w:ascii="Times New Roman" w:hAnsi="Times New Roman" w:cs="Times New Roman"/>
          <w:sz w:val="26"/>
          <w:szCs w:val="26"/>
        </w:rPr>
        <w:t>'</w:t>
      </w:r>
      <w:r>
        <w:rPr>
          <w:rFonts w:ascii="Times New Roman" w:hAnsi="Times New Roman" w:cs="Times New Roman"/>
          <w:sz w:val="26"/>
          <w:szCs w:val="26"/>
          <w:lang w:val="en-US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APP</w:t>
      </w:r>
      <w:r>
        <w:rPr>
          <w:rFonts w:ascii="Times New Roman" w:hAnsi="Times New Roman" w:cs="Times New Roman"/>
          <w:sz w:val="26"/>
          <w:szCs w:val="26"/>
        </w:rPr>
        <w:t xml:space="preserve"> по тел.: +7(928)668-28-67, Максим.</w:t>
      </w:r>
    </w:p>
    <w:p w14:paraId="49EBA093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+ 7(960)499-85-96, Людмила.</w:t>
      </w:r>
    </w:p>
    <w:p w14:paraId="6F7C043C" w14:textId="77777777" w:rsidR="009607CD" w:rsidRDefault="008722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BB7407" w14:textId="77777777" w:rsidR="009607CD" w:rsidRDefault="008722D2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19. Настоящее Положение служит официальным вызовом на соревнования.</w:t>
      </w:r>
    </w:p>
    <w:p w14:paraId="495ED854" w14:textId="77777777" w:rsidR="009607CD" w:rsidRDefault="009607CD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14:paraId="569DF9A9" w14:textId="77777777" w:rsidR="009607CD" w:rsidRDefault="009607CD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14:paraId="057FBEDC" w14:textId="77777777" w:rsidR="009607CD" w:rsidRDefault="009607CD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14:paraId="10C9B812" w14:textId="77777777" w:rsidR="009607CD" w:rsidRDefault="008722D2">
      <w:pPr>
        <w:spacing w:line="240" w:lineRule="auto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32"/>
          <w:szCs w:val="32"/>
          <w:lang w:eastAsia="ru-RU"/>
        </w:rPr>
        <w:lastRenderedPageBreak/>
        <w:drawing>
          <wp:inline distT="0" distB="0" distL="0" distR="0" wp14:anchorId="39090CD0" wp14:editId="2B3D5B1C">
            <wp:extent cx="6927215" cy="2552700"/>
            <wp:effectExtent l="19050" t="0" r="6861" b="0"/>
            <wp:docPr id="2" name="Рисунок 1" descr="СХ 3 медал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СХ 3 медаль (2)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2509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73C38" w14:textId="77777777" w:rsidR="009607CD" w:rsidRDefault="009607CD">
      <w:pPr>
        <w:spacing w:line="240" w:lineRule="auto"/>
        <w:rPr>
          <w:color w:val="1F497D" w:themeColor="text2"/>
        </w:rPr>
      </w:pPr>
    </w:p>
    <w:sectPr w:rsidR="009607CD">
      <w:pgSz w:w="11907" w:h="1683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7F47B" w14:textId="77777777" w:rsidR="008722D2" w:rsidRDefault="008722D2">
      <w:pPr>
        <w:spacing w:line="240" w:lineRule="auto"/>
      </w:pPr>
      <w:r>
        <w:separator/>
      </w:r>
    </w:p>
  </w:endnote>
  <w:endnote w:type="continuationSeparator" w:id="0">
    <w:p w14:paraId="51831ACC" w14:textId="77777777" w:rsidR="008722D2" w:rsidRDefault="008722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8334E" w14:textId="77777777" w:rsidR="008722D2" w:rsidRDefault="008722D2">
      <w:pPr>
        <w:spacing w:after="0"/>
      </w:pPr>
      <w:r>
        <w:separator/>
      </w:r>
    </w:p>
  </w:footnote>
  <w:footnote w:type="continuationSeparator" w:id="0">
    <w:p w14:paraId="16B627A5" w14:textId="77777777" w:rsidR="008722D2" w:rsidRDefault="008722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2D"/>
    <w:rsid w:val="0000384E"/>
    <w:rsid w:val="00060A7A"/>
    <w:rsid w:val="00085378"/>
    <w:rsid w:val="000A6C89"/>
    <w:rsid w:val="00175A19"/>
    <w:rsid w:val="002B43AC"/>
    <w:rsid w:val="002B7F9A"/>
    <w:rsid w:val="0049603C"/>
    <w:rsid w:val="004F69E1"/>
    <w:rsid w:val="006D0AB6"/>
    <w:rsid w:val="007C496E"/>
    <w:rsid w:val="008722D2"/>
    <w:rsid w:val="009607CD"/>
    <w:rsid w:val="0096528B"/>
    <w:rsid w:val="00AE6D6F"/>
    <w:rsid w:val="00AF18EC"/>
    <w:rsid w:val="00C777CF"/>
    <w:rsid w:val="00E4152D"/>
    <w:rsid w:val="00ED7F39"/>
    <w:rsid w:val="00F46B70"/>
    <w:rsid w:val="00FB5BCA"/>
    <w:rsid w:val="00FC48BF"/>
    <w:rsid w:val="3FE17F1D"/>
    <w:rsid w:val="50055573"/>
    <w:rsid w:val="541A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2C20"/>
  <w15:docId w15:val="{D7E4E398-AF5D-4C6F-ACF5-23093502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Times New Roman" w:eastAsia="SimSun" w:hAnsi="Times New Roman" w:cs="Times New Roman"/>
      <w:color w:val="0000FF"/>
      <w:sz w:val="21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pPr>
      <w:widowControl w:val="0"/>
      <w:autoSpaceDE w:val="0"/>
      <w:autoSpaceDN w:val="0"/>
      <w:spacing w:after="0" w:line="240" w:lineRule="auto"/>
      <w:ind w:left="600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No Spacing"/>
    <w:link w:val="a9"/>
    <w:uiPriority w:val="1"/>
    <w:qFormat/>
    <w:rPr>
      <w:rFonts w:eastAsiaTheme="minorEastAsia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qFormat/>
    <w:rPr>
      <w:rFonts w:eastAsiaTheme="minorEastAsi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Основной текст Знак"/>
    <w:basedOn w:val="a0"/>
    <w:link w:val="a6"/>
    <w:uiPriority w:val="1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99"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&#1087;&#1072;&#1091;&#1101;&#1088;&#1083;&#1080;&#1092;&#1090;&#1080;&#1085;&#1075;-&#1088;&#1086;&#1089;&#1089;&#1080;&#1103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C8932-078B-43DD-BD02-EA1C13FD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1830</Words>
  <Characters>10431</Characters>
  <Application>Microsoft Office Word</Application>
  <DocSecurity>0</DocSecurity>
  <Lines>86</Lines>
  <Paragraphs>24</Paragraphs>
  <ScaleCrop>false</ScaleCrop>
  <Company/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</dc:creator>
  <cp:lastModifiedBy>Андрей Репницын</cp:lastModifiedBy>
  <cp:revision>2</cp:revision>
  <dcterms:created xsi:type="dcterms:W3CDTF">2026-04-01T05:23:00Z</dcterms:created>
  <dcterms:modified xsi:type="dcterms:W3CDTF">2026-04-01T05:23:00Z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202A57F452B54A1AA81D24FCCB464C19_12</vt:lpwstr>
  </property>
</Properties>
</file>